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 timbre deste documento deve ser ajustado conforme a instituição responsável.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Declaração de Anuência da Instituição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Co-participante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mem5l3549clo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(RG)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(CPF)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função na instituição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declaro ter lido o projeto intitulado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(TÍTULO)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responsabilidade do pesquisador(a)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(RG)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(CPF)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 que uma vez apresentado a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esta instituição o parecer de aprovação do CEP do Centro Universitário Dr. Leão Sampaio, autorizaremos a realização deste projeto nesta (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NOME DA INSTITUIÇÃO)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(CNPJ DA INSTITUIÇÃO)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tendo em vista conhecer e fazer cumprir as Resoluções Éticas Brasileiras, em especial a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(Resolução CNS 466/12 ou Resolução CNS 510/16)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Declaramos ainda que esta instituição está ciente de suas co-responsabilidades como instituição co-participante do presente projeto de pesquisas, e de seu compromisso no resguardo da segurança e bem-estar dos sujeitos de pesquisa nela recrutados, dispondo de infraestrutura necessária para a garantia de tal segurança e bem-estar.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spacing w:after="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Assinatura e carimbo do(a) responsável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296"/>
        </w:tabs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296"/>
        </w:tabs>
        <w:rPr>
          <w:sz w:val="36"/>
          <w:szCs w:val="36"/>
        </w:rPr>
      </w:pPr>
      <w:bookmarkStart w:colFirst="0" w:colLast="0" w:name="_heading=h.a2imetb9isr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296"/>
        </w:tabs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CMD7ubHUabtNqtCTefWzxJMRg==">CgMxLjAyDmgubWVtNWwzNTQ5Y2xvMg5oLmEyaW1ldGI5aXNyNTgAciExV2o4aUdVa1htWEl0dzc3b2dZbGFtWDJJM1ZTcmxYb3M=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